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BDBA" w14:textId="77777777" w:rsidR="006E014E" w:rsidRPr="006E014E" w:rsidRDefault="006E014E" w:rsidP="006E014E">
      <w:pPr>
        <w:spacing w:after="203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it-IT"/>
        </w:rPr>
      </w:pPr>
      <w:r w:rsidRPr="006E014E"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it-IT"/>
        </w:rPr>
        <w:t>Qualità dell’Aria in Emilia-Romagna, al via un'indagine per dare voce ai cittadini</w:t>
      </w:r>
    </w:p>
    <w:p w14:paraId="50E646DF" w14:textId="77777777" w:rsidR="006E014E" w:rsidRPr="006E014E" w:rsidRDefault="006E014E" w:rsidP="006E0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14E">
        <w:rPr>
          <w:rFonts w:ascii="Times New Roman" w:eastAsia="Times New Roman" w:hAnsi="Times New Roman" w:cs="Times New Roman"/>
          <w:sz w:val="24"/>
          <w:szCs w:val="24"/>
          <w:lang w:eastAsia="it-IT"/>
        </w:rPr>
        <w:t>C'è tempo fino al 17 luglio. L’analisi fa parte delle attività di consultazione e partecipazione previste nel percorso di elaborazione del nuovo Piano Aria Integrato Regionale</w:t>
      </w:r>
    </w:p>
    <w:p w14:paraId="2D39C758" w14:textId="110671CC" w:rsidR="006E014E" w:rsidRPr="006E014E" w:rsidRDefault="006E014E" w:rsidP="006E014E">
      <w:pPr>
        <w:shd w:val="clear" w:color="auto" w:fill="FFFFFF"/>
        <w:spacing w:line="240" w:lineRule="auto"/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</w:pPr>
      <w:hyperlink r:id="rId5" w:tooltip="Traduzione e lettura ad alta voce" w:history="1">
        <w:r w:rsidRPr="006E014E">
          <w:rPr>
            <w:rFonts w:ascii="Titillium Web" w:eastAsia="Times New Roman" w:hAnsi="Titillium Web" w:cs="Times New Roman"/>
            <w:color w:val="CB1D15"/>
            <w:sz w:val="29"/>
            <w:szCs w:val="29"/>
            <w:u w:val="single"/>
            <w:lang w:eastAsia="it-IT"/>
          </w:rPr>
          <w:t>Lettura facilitata </w:t>
        </w:r>
        <w:r w:rsidRPr="006E014E">
          <w:rPr>
            <w:rFonts w:ascii="Titillium Web" w:eastAsia="Times New Roman" w:hAnsi="Titillium Web" w:cs="Times New Roman"/>
            <w:noProof/>
            <w:color w:val="CB1D15"/>
            <w:sz w:val="29"/>
            <w:szCs w:val="29"/>
            <w:lang w:eastAsia="it-IT"/>
          </w:rPr>
          <mc:AlternateContent>
            <mc:Choice Requires="wps">
              <w:drawing>
                <wp:inline distT="0" distB="0" distL="0" distR="0" wp14:anchorId="006AD000" wp14:editId="2DD64AF5">
                  <wp:extent cx="304800" cy="304800"/>
                  <wp:effectExtent l="0" t="0" r="0" b="0"/>
                  <wp:docPr id="2" name="Rettangolo 2">
                    <a:hlinkClick xmlns:a="http://schemas.openxmlformats.org/drawingml/2006/main" r:id="rId5" tooltip="&quot;Traduzione e lettura ad alta vo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ECE92CC" id="Rettangolo 2" o:spid="_x0000_s1026" href="https://applicazioni.regione.emilia-romagna.it/ambiente/it/aria/notizie/2022/qualita-dell2019aria-in-emilia-romagna-al-via-unindagine-per-dare-voce-ai-cittadini" title="&quot;Traduzione e lettura ad alta voc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14:paraId="1CA15389" w14:textId="34B9B3AF" w:rsidR="006E014E" w:rsidRPr="006E014E" w:rsidRDefault="006E014E" w:rsidP="006E014E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</w:pPr>
    </w:p>
    <w:p w14:paraId="740E7D11" w14:textId="77777777" w:rsidR="006E014E" w:rsidRPr="006E014E" w:rsidRDefault="006E014E" w:rsidP="006E014E">
      <w:pPr>
        <w:shd w:val="clear" w:color="auto" w:fill="FFFFFF"/>
        <w:spacing w:after="203" w:line="240" w:lineRule="auto"/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</w:pPr>
      <w:r w:rsidRPr="006E014E"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  <w:t>La </w:t>
      </w:r>
      <w:r w:rsidRPr="006E014E">
        <w:rPr>
          <w:rFonts w:ascii="Titillium Web" w:eastAsia="Times New Roman" w:hAnsi="Titillium Web" w:cs="Times New Roman"/>
          <w:b/>
          <w:bCs/>
          <w:color w:val="1C2024"/>
          <w:sz w:val="29"/>
          <w:szCs w:val="29"/>
          <w:lang w:eastAsia="it-IT"/>
        </w:rPr>
        <w:t>Regione Emilia-Romagna</w:t>
      </w:r>
      <w:r w:rsidRPr="006E014E"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  <w:t> sta realizzando un’</w:t>
      </w:r>
      <w:r w:rsidRPr="006E014E">
        <w:rPr>
          <w:rFonts w:ascii="Titillium Web" w:eastAsia="Times New Roman" w:hAnsi="Titillium Web" w:cs="Times New Roman"/>
          <w:b/>
          <w:bCs/>
          <w:color w:val="1C2024"/>
          <w:sz w:val="29"/>
          <w:szCs w:val="29"/>
          <w:lang w:eastAsia="it-IT"/>
        </w:rPr>
        <w:t>indagine sulla</w:t>
      </w:r>
      <w:r w:rsidRPr="006E014E"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  <w:t> </w:t>
      </w:r>
      <w:r w:rsidRPr="006E014E">
        <w:rPr>
          <w:rFonts w:ascii="Titillium Web" w:eastAsia="Times New Roman" w:hAnsi="Titillium Web" w:cs="Times New Roman"/>
          <w:b/>
          <w:bCs/>
          <w:color w:val="1C2024"/>
          <w:sz w:val="29"/>
          <w:szCs w:val="29"/>
          <w:lang w:eastAsia="it-IT"/>
        </w:rPr>
        <w:t>qualità dell’aria</w:t>
      </w:r>
      <w:r w:rsidRPr="006E014E"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  <w:t> rivolta alle proprie cittadine e ai propri </w:t>
      </w:r>
      <w:r w:rsidRPr="006E014E">
        <w:rPr>
          <w:rFonts w:ascii="Titillium Web" w:eastAsia="Times New Roman" w:hAnsi="Titillium Web" w:cs="Times New Roman"/>
          <w:b/>
          <w:bCs/>
          <w:color w:val="1C2024"/>
          <w:sz w:val="29"/>
          <w:szCs w:val="29"/>
          <w:lang w:eastAsia="it-IT"/>
        </w:rPr>
        <w:t>cittadini</w:t>
      </w:r>
      <w:r w:rsidRPr="006E014E"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  <w:t>.</w:t>
      </w:r>
    </w:p>
    <w:p w14:paraId="6AE0EE42" w14:textId="77777777" w:rsidR="006E014E" w:rsidRPr="006E014E" w:rsidRDefault="006E014E" w:rsidP="006E014E">
      <w:pPr>
        <w:shd w:val="clear" w:color="auto" w:fill="FFFFFF"/>
        <w:spacing w:after="203" w:line="240" w:lineRule="auto"/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</w:pPr>
      <w:r w:rsidRPr="006E014E"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  <w:t>L’analisi fa parte delle attività di consultazione e partecipazione previste nel percorso di elaborazione del nuovo </w:t>
      </w:r>
      <w:r w:rsidRPr="006E014E">
        <w:rPr>
          <w:rFonts w:ascii="Titillium Web" w:eastAsia="Times New Roman" w:hAnsi="Titillium Web" w:cs="Times New Roman"/>
          <w:b/>
          <w:bCs/>
          <w:color w:val="1C2024"/>
          <w:sz w:val="29"/>
          <w:szCs w:val="29"/>
          <w:lang w:eastAsia="it-IT"/>
        </w:rPr>
        <w:t>Piano Aria Integrato Regionale,</w:t>
      </w:r>
      <w:r w:rsidRPr="006E014E"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  <w:t> che andrà a sostituire l’attuale </w:t>
      </w:r>
      <w:hyperlink r:id="rId6" w:history="1">
        <w:r w:rsidRPr="006E014E">
          <w:rPr>
            <w:rFonts w:ascii="Titillium Web" w:eastAsia="Times New Roman" w:hAnsi="Titillium Web" w:cs="Times New Roman"/>
            <w:color w:val="CB1D15"/>
            <w:sz w:val="29"/>
            <w:szCs w:val="29"/>
            <w:u w:val="single"/>
            <w:lang w:eastAsia="it-IT"/>
          </w:rPr>
          <w:t>PAIR 2020</w:t>
        </w:r>
      </w:hyperlink>
      <w:r w:rsidRPr="006E014E"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  <w:t>.</w:t>
      </w:r>
    </w:p>
    <w:p w14:paraId="52214832" w14:textId="77777777" w:rsidR="006E014E" w:rsidRPr="006E014E" w:rsidRDefault="006E014E" w:rsidP="006E014E">
      <w:pPr>
        <w:shd w:val="clear" w:color="auto" w:fill="FFFFFF"/>
        <w:spacing w:after="203" w:line="240" w:lineRule="auto"/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</w:pPr>
      <w:r w:rsidRPr="006E014E"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  <w:t>Oggetto dell’indagine, sviluppata con il contributo di ART-ER, è in primo luogo la </w:t>
      </w:r>
      <w:r w:rsidRPr="006E014E">
        <w:rPr>
          <w:rFonts w:ascii="Titillium Web" w:eastAsia="Times New Roman" w:hAnsi="Titillium Web" w:cs="Times New Roman"/>
          <w:b/>
          <w:bCs/>
          <w:color w:val="1C2024"/>
          <w:sz w:val="29"/>
          <w:szCs w:val="29"/>
          <w:lang w:eastAsia="it-IT"/>
        </w:rPr>
        <w:t>consapevolezza</w:t>
      </w:r>
      <w:r w:rsidRPr="006E014E"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  <w:t> dei cittadini sul tema dell’inquinamento atmosferico: le sue cause, i rischi per la salute e per l’ambiente, le misure necessarie per affrontare questo problema. Viene poi valutata la </w:t>
      </w:r>
      <w:r w:rsidRPr="006E014E">
        <w:rPr>
          <w:rFonts w:ascii="Titillium Web" w:eastAsia="Times New Roman" w:hAnsi="Titillium Web" w:cs="Times New Roman"/>
          <w:b/>
          <w:bCs/>
          <w:color w:val="1C2024"/>
          <w:sz w:val="29"/>
          <w:szCs w:val="29"/>
          <w:lang w:eastAsia="it-IT"/>
        </w:rPr>
        <w:t>propensione</w:t>
      </w:r>
      <w:r w:rsidRPr="006E014E"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  <w:t> dei cittadini a impegnarsi in prima persona per migliorare la qualità dell’aria, cambiando le proprie abitudini.</w:t>
      </w:r>
    </w:p>
    <w:p w14:paraId="61DB877F" w14:textId="77777777" w:rsidR="006E014E" w:rsidRPr="006E014E" w:rsidRDefault="006E014E" w:rsidP="006E014E">
      <w:pPr>
        <w:shd w:val="clear" w:color="auto" w:fill="FFFFFF"/>
        <w:spacing w:after="203" w:line="240" w:lineRule="auto"/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</w:pPr>
      <w:r w:rsidRPr="006E014E"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  <w:t>Per partecipare è sufficiente compilare il questionario online, disponibile fino al </w:t>
      </w:r>
      <w:r w:rsidRPr="006E014E">
        <w:rPr>
          <w:rFonts w:ascii="Titillium Web" w:eastAsia="Times New Roman" w:hAnsi="Titillium Web" w:cs="Times New Roman"/>
          <w:b/>
          <w:bCs/>
          <w:color w:val="1C2024"/>
          <w:sz w:val="29"/>
          <w:szCs w:val="29"/>
          <w:lang w:eastAsia="it-IT"/>
        </w:rPr>
        <w:t>prossimo 17 luglio</w:t>
      </w:r>
      <w:r w:rsidRPr="006E014E"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  <w:t>.</w:t>
      </w:r>
    </w:p>
    <w:p w14:paraId="3DE9EB1A" w14:textId="77777777" w:rsidR="006E014E" w:rsidRPr="006E014E" w:rsidRDefault="006E014E" w:rsidP="006E014E">
      <w:pPr>
        <w:shd w:val="clear" w:color="auto" w:fill="FFFFFF"/>
        <w:spacing w:after="203" w:line="240" w:lineRule="auto"/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</w:pPr>
      <w:r w:rsidRPr="006E014E"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  <w:t>Il questionario, la cui compilazione richiede pochi minuti, è anonimo e aperto a tutte le cittadine e ai cittadini che abitano in Emilia-Romagna.</w:t>
      </w:r>
    </w:p>
    <w:p w14:paraId="51ED27B9" w14:textId="77777777" w:rsidR="006E014E" w:rsidRPr="006E014E" w:rsidRDefault="006E014E" w:rsidP="006E014E">
      <w:pPr>
        <w:shd w:val="clear" w:color="auto" w:fill="FFFFFF"/>
        <w:spacing w:after="203" w:line="240" w:lineRule="auto"/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</w:pPr>
      <w:r w:rsidRPr="006E014E"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  <w:t> </w:t>
      </w:r>
    </w:p>
    <w:p w14:paraId="1219D7E6" w14:textId="77777777" w:rsidR="006E014E" w:rsidRPr="006E014E" w:rsidRDefault="006E014E" w:rsidP="006E01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C2024"/>
          <w:sz w:val="29"/>
          <w:szCs w:val="29"/>
          <w:lang w:eastAsia="it-IT"/>
        </w:rPr>
      </w:pPr>
      <w:hyperlink r:id="rId7" w:history="1">
        <w:r w:rsidRPr="006E014E">
          <w:rPr>
            <w:rFonts w:ascii="Titillium Web" w:eastAsia="Times New Roman" w:hAnsi="Titillium Web" w:cs="Times New Roman"/>
            <w:color w:val="CB1D15"/>
            <w:sz w:val="29"/>
            <w:szCs w:val="29"/>
            <w:u w:val="single"/>
            <w:lang w:eastAsia="it-IT"/>
          </w:rPr>
          <w:t>Partecipa al questionario</w:t>
        </w:r>
      </w:hyperlink>
    </w:p>
    <w:p w14:paraId="21A82013" w14:textId="77777777" w:rsidR="00516342" w:rsidRDefault="00516342"/>
    <w:sectPr w:rsidR="00516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E45A6"/>
    <w:multiLevelType w:val="multilevel"/>
    <w:tmpl w:val="46CA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4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4E"/>
    <w:rsid w:val="00516342"/>
    <w:rsid w:val="006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B126"/>
  <w15:chartTrackingRefBased/>
  <w15:docId w15:val="{DECBB492-FF6E-499A-8D12-DDD87914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E0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014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014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E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E0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062">
          <w:marLeft w:val="0"/>
          <w:marRight w:val="0"/>
          <w:marTop w:val="450"/>
          <w:marBottom w:val="600"/>
          <w:divBdr>
            <w:top w:val="none" w:sz="0" w:space="0" w:color="auto"/>
            <w:left w:val="single" w:sz="48" w:space="15" w:color="C1C1C1"/>
            <w:bottom w:val="none" w:sz="0" w:space="0" w:color="auto"/>
            <w:right w:val="none" w:sz="0" w:space="0" w:color="auto"/>
          </w:divBdr>
        </w:div>
        <w:div w:id="532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13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tr.tolunastart.com/TrafficUI/MSCUI/Page.aspx?pgtid=19&amp;cid=12&amp;bid=10250&amp;golsoid=804a4679955a4a17b444b32a50b011b8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biente.regione.emilia-romagna.it/it/aria/temi/pair2020" TargetMode="External"/><Relationship Id="rId5" Type="http://schemas.openxmlformats.org/officeDocument/2006/relationships/hyperlink" Target="https://applicazioni.regione.emilia-romagna.it/ambiente/it/aria/notizie/2022/qualita-dell2019aria-in-emilia-romagna-al-via-unindagine-per-dare-voce-ai-cittadi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>Regione Emilia-Romagna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Sblendorio Teresa Valentina</dc:creator>
  <cp:keywords/>
  <dc:description/>
  <cp:lastModifiedBy>Sblendorio Teresa Valentina</cp:lastModifiedBy>
  <cp:revision>1</cp:revision>
  <dcterms:created xsi:type="dcterms:W3CDTF">2022-06-24T07:33:00Z</dcterms:created>
  <dcterms:modified xsi:type="dcterms:W3CDTF">2022-06-24T07:34:00Z</dcterms:modified>
</cp:coreProperties>
</file>